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77A1" w:rsidRDefault="00296DBB" w:rsidP="00296DBB">
      <w:pPr>
        <w:spacing w:after="0" w:line="240" w:lineRule="auto"/>
        <w:ind w:firstLine="851"/>
        <w:jc w:val="center"/>
        <w:rPr>
          <w:rFonts w:ascii="Times New Roman" w:hAnsi="Times New Roman" w:cs="Times New Roman"/>
          <w:sz w:val="28"/>
          <w:szCs w:val="28"/>
          <w:lang w:val="kk-KZ"/>
        </w:rPr>
      </w:pPr>
      <w:r>
        <w:rPr>
          <w:rFonts w:ascii="Times New Roman" w:hAnsi="Times New Roman" w:cs="Times New Roman"/>
          <w:sz w:val="28"/>
          <w:szCs w:val="28"/>
          <w:lang w:val="kk-KZ"/>
        </w:rPr>
        <w:t>Зертханалық жұмыс -15</w:t>
      </w:r>
    </w:p>
    <w:p w:rsidR="00296DBB" w:rsidRDefault="00296DBB" w:rsidP="00296DBB">
      <w:pPr>
        <w:spacing w:after="0" w:line="240" w:lineRule="auto"/>
        <w:ind w:firstLine="851"/>
        <w:jc w:val="center"/>
        <w:rPr>
          <w:rFonts w:ascii="Times New Roman" w:hAnsi="Times New Roman" w:cs="Times New Roman"/>
          <w:sz w:val="28"/>
          <w:szCs w:val="28"/>
          <w:lang w:val="kk-KZ"/>
        </w:rPr>
      </w:pPr>
    </w:p>
    <w:p w:rsidR="00296DBB" w:rsidRPr="00296DBB" w:rsidRDefault="00296DBB" w:rsidP="00296DBB">
      <w:pPr>
        <w:spacing w:after="0" w:line="240" w:lineRule="auto"/>
        <w:ind w:firstLine="851"/>
        <w:jc w:val="center"/>
        <w:rPr>
          <w:rFonts w:ascii="Times New Roman" w:hAnsi="Times New Roman" w:cs="Times New Roman"/>
          <w:sz w:val="28"/>
          <w:szCs w:val="28"/>
          <w:lang w:val="kk-KZ"/>
        </w:rPr>
      </w:pPr>
      <w:r w:rsidRPr="00296DBB">
        <w:rPr>
          <w:rFonts w:ascii="Times New Roman" w:hAnsi="Times New Roman" w:cs="Times New Roman"/>
          <w:sz w:val="28"/>
          <w:szCs w:val="28"/>
          <w:lang w:val="kk-KZ"/>
        </w:rPr>
        <w:t>ЕЛДІ МЕКЕНДЕРДІ КӨГАЛДАНДЫРУ</w:t>
      </w:r>
    </w:p>
    <w:p w:rsidR="00296DBB" w:rsidRPr="00296DBB" w:rsidRDefault="00296DBB" w:rsidP="00296DBB">
      <w:pPr>
        <w:spacing w:after="0" w:line="240" w:lineRule="auto"/>
        <w:ind w:firstLine="851"/>
        <w:jc w:val="center"/>
        <w:rPr>
          <w:rFonts w:ascii="Times New Roman" w:hAnsi="Times New Roman" w:cs="Times New Roman"/>
          <w:sz w:val="28"/>
          <w:szCs w:val="28"/>
          <w:lang w:val="kk-KZ"/>
        </w:rPr>
      </w:pP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bookmarkStart w:id="0" w:name="_GoBack"/>
      <w:bookmarkEnd w:id="0"/>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 xml:space="preserve">КӨГАЛДАНДЫРУ ЖОБАСЫНЫҢ ГРАФИКАЛЫҚ БӨЛІГІ </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Мақсаты: көгалдандыру жобасының графикалық бөлігін құрастыру әдістемесін игеру.</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p>
    <w:p w:rsidR="00296DBB" w:rsidRPr="00296DBB" w:rsidRDefault="00296DBB" w:rsidP="00296DBB">
      <w:pPr>
        <w:spacing w:after="0" w:line="240" w:lineRule="auto"/>
        <w:ind w:firstLine="851"/>
        <w:jc w:val="both"/>
        <w:rPr>
          <w:rFonts w:ascii="Times New Roman" w:hAnsi="Times New Roman" w:cs="Times New Roman"/>
          <w:b/>
          <w:sz w:val="28"/>
          <w:szCs w:val="28"/>
          <w:lang w:val="kk-KZ"/>
        </w:rPr>
      </w:pPr>
      <w:r w:rsidRPr="00296DBB">
        <w:rPr>
          <w:rFonts w:ascii="Times New Roman" w:hAnsi="Times New Roman" w:cs="Times New Roman"/>
          <w:b/>
          <w:sz w:val="28"/>
          <w:szCs w:val="28"/>
          <w:lang w:val="kk-KZ"/>
        </w:rPr>
        <w:t xml:space="preserve">Тапсырма: </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1. Білім алушылар жобаның графикалық бөлігін әзірлейді және орындайды..</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 xml:space="preserve">2. Сынақ үшін оқытушыға көгалдандыру мен абаттандырудың бас жоспары беріледі. </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b/>
          <w:sz w:val="28"/>
          <w:szCs w:val="28"/>
          <w:lang w:val="kk-KZ"/>
        </w:rPr>
        <w:t xml:space="preserve">2.2 графикалық бөлім </w:t>
      </w:r>
      <w:r w:rsidRPr="00296DBB">
        <w:rPr>
          <w:rFonts w:ascii="Times New Roman" w:hAnsi="Times New Roman" w:cs="Times New Roman"/>
          <w:sz w:val="28"/>
          <w:szCs w:val="28"/>
          <w:lang w:val="kk-KZ"/>
        </w:rPr>
        <w:t>А4 форматты парақтарда және А-0 форматты ватман парақтарында қарындашта, тушьта немесе компьютерлік орындауда орындалады.</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 xml:space="preserve">1 : 200 - 1 : 500 масштабында көлденең және бойлық сәулет профильдерін графикалық түрде көрсетуге болады. Олар жобаланған объектінің бүкіл аумағы үшін немесе оның бір бөлігі үшін - ең тән жерлерде жасалады.   Бұл сызбалар екпелер мен құрылыстардың көлемді шешімін, сондай-ақ аумақтың тік орналасуын көрсетеді. </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 xml:space="preserve">Бұл бөлік жобада мәтін бойынша оның аталған жерінде келтірілуі немесе қосымшалар түрінде ұсынылуы мүмкін. Әр суретке ортасында төменгі жағында қол қойылады. Барлық графикалық элементтердің міндетті элементі шартты белгілерді көрсету болып табылады. </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Графикалық бөлім міндетті түрде бас жоспарды және дендропланды қамтиды.</w:t>
      </w:r>
    </w:p>
    <w:p w:rsidR="00296DBB" w:rsidRPr="00296DBB" w:rsidRDefault="00296DBB" w:rsidP="00296DBB">
      <w:pPr>
        <w:spacing w:after="0" w:line="240" w:lineRule="auto"/>
        <w:ind w:firstLine="851"/>
        <w:jc w:val="both"/>
        <w:rPr>
          <w:rFonts w:ascii="Times New Roman" w:hAnsi="Times New Roman" w:cs="Times New Roman"/>
          <w:sz w:val="28"/>
          <w:szCs w:val="28"/>
          <w:lang w:val="kk-KZ"/>
        </w:rPr>
      </w:pPr>
      <w:r w:rsidRPr="00296DBB">
        <w:rPr>
          <w:rFonts w:ascii="Times New Roman" w:hAnsi="Times New Roman" w:cs="Times New Roman"/>
          <w:sz w:val="28"/>
          <w:szCs w:val="28"/>
          <w:lang w:val="kk-KZ"/>
        </w:rPr>
        <w:t>Бас жоспар А-0 форматындағы ватман парақтарында 1 : 500 масштабта, ал ірі объектілер бойынша (50 га астам) 1 : 1000 немесе 1 : 2000 масштабта орындалады. Бұл сурет объектінің және оның айналасындағы аудандардың жоспары болып табылады. Онда объектінің шекаралары, екпелердің түрі (ағаштар, бұталар, көгалдар, гүлдер) көрсетілген қолданыстағы және жобаланатын екпелер, сондай-ақ ғимараттар, алаңдар, жолдар, кіреберістер, су айдындары, көпірлер, баспалдақтар, тіреу қабырғалары, субұрқақтар, мүсіндер, орындықтар және т. б. белгіленеді. Бұдан басқа, жоспарда негізгі өлшемдер — жолдардың ені, алаңдардың, ғимараттардың габариттері, гүлмен безендіру көрсетіледі. Бас жоспар - жоба тапсырмасының негізгі құжаты-әсіресе мұқият орындалуы керек.</w:t>
      </w:r>
    </w:p>
    <w:sectPr w:rsidR="00296DBB" w:rsidRPr="00296D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DBB"/>
    <w:rsid w:val="00296DBB"/>
    <w:rsid w:val="00737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277</Words>
  <Characters>1580</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2020-10-18T19:59:00Z</dcterms:created>
  <dcterms:modified xsi:type="dcterms:W3CDTF">2020-10-18T20:01:00Z</dcterms:modified>
</cp:coreProperties>
</file>